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9E6" w:rsidRPr="008479E6" w:rsidRDefault="008479E6" w:rsidP="008479E6">
      <w:pPr>
        <w:pStyle w:val="Nagwek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  <w:lang w:val="pl-PL"/>
        </w:rPr>
      </w:pPr>
      <w:r>
        <w:rPr>
          <w:rFonts w:ascii="Arial" w:hAnsi="Arial"/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-810895</wp:posOffset>
            </wp:positionV>
            <wp:extent cx="1242695" cy="735330"/>
            <wp:effectExtent l="19050" t="0" r="0" b="0"/>
            <wp:wrapTopAndBottom/>
            <wp:docPr id="3" name="Obraz 5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-810895</wp:posOffset>
            </wp:positionV>
            <wp:extent cx="934720" cy="744855"/>
            <wp:effectExtent l="19050" t="0" r="0" b="0"/>
            <wp:wrapTight wrapText="bothSides">
              <wp:wrapPolygon edited="0">
                <wp:start x="6163" y="0"/>
                <wp:lineTo x="880" y="1105"/>
                <wp:lineTo x="-440" y="13811"/>
                <wp:lineTo x="2201" y="17678"/>
                <wp:lineTo x="2201" y="18783"/>
                <wp:lineTo x="4842" y="20992"/>
                <wp:lineTo x="6163" y="20992"/>
                <wp:lineTo x="14967" y="20992"/>
                <wp:lineTo x="15848" y="20992"/>
                <wp:lineTo x="20250" y="18230"/>
                <wp:lineTo x="20690" y="17678"/>
                <wp:lineTo x="21571" y="11049"/>
                <wp:lineTo x="21571" y="6077"/>
                <wp:lineTo x="17609" y="0"/>
                <wp:lineTo x="15408" y="0"/>
                <wp:lineTo x="6163" y="0"/>
              </wp:wrapPolygon>
            </wp:wrapTight>
            <wp:docPr id="2" name="Obraz 4" descr="C:\Documents and Settings\Właściciel\Pulpit\PROMOCJA\Baner i Stand\LOGO LGD\LOGO_lg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Właściciel\Pulpit\PROMOCJA\Baner i Stand\LOGO LGD\LOGO_lg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74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1832610</wp:posOffset>
            </wp:positionH>
            <wp:positionV relativeFrom="margin">
              <wp:posOffset>-760730</wp:posOffset>
            </wp:positionV>
            <wp:extent cx="686435" cy="675640"/>
            <wp:effectExtent l="19050" t="0" r="0" b="0"/>
            <wp:wrapTight wrapText="bothSides">
              <wp:wrapPolygon edited="0">
                <wp:start x="-599" y="0"/>
                <wp:lineTo x="-599" y="20707"/>
                <wp:lineTo x="21580" y="20707"/>
                <wp:lineTo x="21580" y="0"/>
                <wp:lineTo x="-599" y="0"/>
              </wp:wrapPolygon>
            </wp:wrapTight>
            <wp:docPr id="5" name="Obraz 2" descr="C:\Documents and Settings\Właściciel\Pulpit\PROMOCJA\Baner i Stand\LOGOTYPY\Logo L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Właściciel\Pulpit\PROMOCJA\Baner i Stand\LOGOTYPY\Logo LEAD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16"/>
          <w:szCs w:val="16"/>
          <w:lang w:val="pl-PL"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-6102</wp:posOffset>
            </wp:positionH>
            <wp:positionV relativeFrom="paragraph">
              <wp:posOffset>-747338</wp:posOffset>
            </wp:positionV>
            <wp:extent cx="1054377" cy="702308"/>
            <wp:effectExtent l="19050" t="0" r="0" b="0"/>
            <wp:wrapNone/>
            <wp:docPr id="4" name="Obraz 11" descr="C:\Documents and Settings\Właściciel\Ustawienia lokalne\Temp\Rar$DI00.610\flag_yellow_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Documents and Settings\Właściciel\Ustawienia lokalne\Temp\Rar$DI00.610\flag_yellow_lo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7" cy="70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479E6">
        <w:rPr>
          <w:rFonts w:ascii="Arial" w:hAnsi="Arial"/>
          <w:noProof/>
          <w:sz w:val="16"/>
          <w:szCs w:val="16"/>
          <w:lang w:val="pl-PL"/>
        </w:rPr>
        <w:t xml:space="preserve">Europejski Fundusz Rolny </w:t>
      </w:r>
    </w:p>
    <w:p w:rsidR="008479E6" w:rsidRPr="008479E6" w:rsidRDefault="008479E6" w:rsidP="008479E6">
      <w:pPr>
        <w:pStyle w:val="Nagwek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  <w:lang w:val="pl-PL"/>
        </w:rPr>
      </w:pPr>
      <w:r w:rsidRPr="008479E6">
        <w:rPr>
          <w:rFonts w:ascii="Arial" w:hAnsi="Arial"/>
          <w:noProof/>
          <w:sz w:val="16"/>
          <w:szCs w:val="16"/>
          <w:lang w:val="pl-PL"/>
        </w:rPr>
        <w:t xml:space="preserve">na rzecz Rozwoju Obszarów Wiejskich </w:t>
      </w:r>
    </w:p>
    <w:p w:rsidR="008479E6" w:rsidRPr="00567FDA" w:rsidRDefault="008479E6" w:rsidP="008479E6">
      <w:pPr>
        <w:pStyle w:val="Nagwek"/>
        <w:tabs>
          <w:tab w:val="clear" w:pos="4320"/>
          <w:tab w:val="clear" w:pos="8640"/>
        </w:tabs>
        <w:rPr>
          <w:rFonts w:ascii="Arial" w:hAnsi="Arial"/>
          <w:noProof/>
          <w:lang w:val="pl-PL"/>
        </w:rPr>
      </w:pPr>
    </w:p>
    <w:p w:rsidR="008479E6" w:rsidRPr="00567FDA" w:rsidRDefault="008479E6" w:rsidP="008479E6">
      <w:pPr>
        <w:pStyle w:val="Nagwek"/>
        <w:tabs>
          <w:tab w:val="clear" w:pos="4320"/>
          <w:tab w:val="clear" w:pos="8640"/>
        </w:tabs>
        <w:rPr>
          <w:rFonts w:ascii="Arial" w:hAnsi="Arial"/>
          <w:noProof/>
          <w:lang w:val="pl-PL"/>
        </w:rPr>
      </w:pPr>
    </w:p>
    <w:p w:rsidR="00280216" w:rsidRDefault="003009C1" w:rsidP="00942E74">
      <w:pPr>
        <w:jc w:val="both"/>
      </w:pPr>
      <w:r w:rsidRPr="008479E6">
        <w:rPr>
          <w:b/>
          <w:u w:val="single"/>
        </w:rPr>
        <w:t>Lokalna Grupa Działania Stowarzyszenie P</w:t>
      </w:r>
      <w:r w:rsidR="00280216">
        <w:rPr>
          <w:b/>
          <w:u w:val="single"/>
        </w:rPr>
        <w:t>iękna Ziemia Gorczańska ogłosiła</w:t>
      </w:r>
      <w:r w:rsidRPr="008479E6">
        <w:rPr>
          <w:b/>
          <w:u w:val="single"/>
        </w:rPr>
        <w:t xml:space="preserve"> nabór nr 3/2017</w:t>
      </w:r>
      <w:r>
        <w:t xml:space="preserve"> wniosków o przyznanie pomocy na operacje z zakresu </w:t>
      </w:r>
      <w:r w:rsidRPr="003009C1">
        <w:rPr>
          <w:b/>
        </w:rPr>
        <w:t>Rozwijanie działalności gospodarczej.</w:t>
      </w:r>
      <w:r>
        <w:t xml:space="preserve"> </w:t>
      </w:r>
    </w:p>
    <w:p w:rsidR="00280216" w:rsidRDefault="003009C1" w:rsidP="00942E74">
      <w:pPr>
        <w:jc w:val="both"/>
      </w:pPr>
      <w:r>
        <w:t xml:space="preserve">Wnioski będzie można składać w terminie od </w:t>
      </w:r>
      <w:r w:rsidRPr="003009C1">
        <w:rPr>
          <w:b/>
        </w:rPr>
        <w:t>23 maja do 5 czerwca</w:t>
      </w:r>
      <w:r>
        <w:t xml:space="preserve"> w biur</w:t>
      </w:r>
      <w:r w:rsidR="00280216">
        <w:t xml:space="preserve">ze </w:t>
      </w:r>
      <w:r>
        <w:t xml:space="preserve">LGD. </w:t>
      </w:r>
    </w:p>
    <w:p w:rsidR="00280216" w:rsidRDefault="003009C1" w:rsidP="00942E74">
      <w:pPr>
        <w:jc w:val="both"/>
      </w:pPr>
      <w:r>
        <w:t xml:space="preserve">Działanie skierowane jest do przedsiębiorców działających na obszarze LGD tj. Gmin: Mszana Dolna i Niedźwiedź oraz </w:t>
      </w:r>
      <w:r w:rsidR="00280216">
        <w:t>Miasta</w:t>
      </w:r>
      <w:r>
        <w:t xml:space="preserve"> Mszana Dolna. Kwota przewidziana na ten nabór wyn</w:t>
      </w:r>
      <w:r w:rsidR="00280216">
        <w:t xml:space="preserve">osi 1.300.000 zł. </w:t>
      </w:r>
    </w:p>
    <w:p w:rsidR="00280216" w:rsidRDefault="00280216" w:rsidP="00942E74">
      <w:pPr>
        <w:jc w:val="both"/>
      </w:pPr>
      <w:r>
        <w:t xml:space="preserve">Można będzie </w:t>
      </w:r>
      <w:r w:rsidR="003009C1">
        <w:t>ubiegać</w:t>
      </w:r>
      <w:r>
        <w:t xml:space="preserve"> się</w:t>
      </w:r>
      <w:r w:rsidR="003009C1">
        <w:t xml:space="preserve"> o dofinansowanie </w:t>
      </w:r>
      <w:r>
        <w:t xml:space="preserve">na </w:t>
      </w:r>
      <w:r w:rsidR="003009C1">
        <w:t>różnego rodzaju zakup</w:t>
      </w:r>
      <w:r>
        <w:t>y</w:t>
      </w:r>
      <w:r w:rsidR="003009C1">
        <w:t xml:space="preserve"> (maszyn, sprzętów, urządzeń, wyposażenia)</w:t>
      </w:r>
      <w:r>
        <w:t xml:space="preserve"> czy </w:t>
      </w:r>
      <w:r w:rsidR="003009C1">
        <w:t>rob</w:t>
      </w:r>
      <w:r>
        <w:t xml:space="preserve">oty </w:t>
      </w:r>
      <w:r w:rsidR="003009C1">
        <w:t>budowlan</w:t>
      </w:r>
      <w:r>
        <w:t xml:space="preserve">e w wysokości nie więcej </w:t>
      </w:r>
      <w:r w:rsidR="003009C1">
        <w:t xml:space="preserve">niż 300.000 zł tj. </w:t>
      </w:r>
      <w:r w:rsidR="003009C1" w:rsidRPr="00280216">
        <w:rPr>
          <w:b/>
        </w:rPr>
        <w:t xml:space="preserve">70% kosztów kwalifikowanych </w:t>
      </w:r>
      <w:r w:rsidR="003009C1">
        <w:t xml:space="preserve">na jednego wnioskodawcę. </w:t>
      </w:r>
    </w:p>
    <w:p w:rsidR="00280216" w:rsidRDefault="003009C1" w:rsidP="00942E74">
      <w:pPr>
        <w:jc w:val="both"/>
      </w:pPr>
      <w:r>
        <w:t>Szczegółowe informacje</w:t>
      </w:r>
      <w:r w:rsidR="00280216">
        <w:t xml:space="preserve"> dostępne są na </w:t>
      </w:r>
      <w:r>
        <w:t>stronie internetowej</w:t>
      </w:r>
      <w:r w:rsidR="00280216">
        <w:t xml:space="preserve"> </w:t>
      </w:r>
      <w:hyperlink r:id="rId8" w:history="1">
        <w:r w:rsidR="00894A2A" w:rsidRPr="00B21CA1">
          <w:rPr>
            <w:rStyle w:val="Hipercze"/>
          </w:rPr>
          <w:t>www.lgd.mszana.pl</w:t>
        </w:r>
      </w:hyperlink>
      <w:r w:rsidR="00894A2A">
        <w:t xml:space="preserve"> </w:t>
      </w:r>
      <w:r w:rsidR="00280216">
        <w:t>lub w Biurze LGD</w:t>
      </w:r>
      <w:r>
        <w:t>.</w:t>
      </w:r>
    </w:p>
    <w:p w:rsidR="00FD6C69" w:rsidRPr="00280216" w:rsidRDefault="00942E74" w:rsidP="00942E74">
      <w:pPr>
        <w:jc w:val="both"/>
      </w:pPr>
      <w:r w:rsidRPr="00942E74">
        <w:rPr>
          <w:b/>
        </w:rPr>
        <w:t>Zapraszamy na bezpłatne doradztwo w zakresie przygotowywania wniosków i dokumentacji projektowej</w:t>
      </w:r>
      <w:r w:rsidR="00280216">
        <w:rPr>
          <w:b/>
        </w:rPr>
        <w:t xml:space="preserve"> do biura LGD znajdującego się w Mszanie Dolna ul. Orkana 1 (przy światłach)</w:t>
      </w:r>
      <w:r w:rsidRPr="00942E74">
        <w:rPr>
          <w:b/>
        </w:rPr>
        <w:t xml:space="preserve">. </w:t>
      </w:r>
      <w:r w:rsidR="003009C1" w:rsidRPr="00942E74">
        <w:rPr>
          <w:b/>
        </w:rPr>
        <w:t xml:space="preserve"> </w:t>
      </w:r>
    </w:p>
    <w:p w:rsidR="00280216" w:rsidRPr="00942E74" w:rsidRDefault="00280216">
      <w:pPr>
        <w:jc w:val="both"/>
        <w:rPr>
          <w:b/>
        </w:rPr>
      </w:pPr>
    </w:p>
    <w:sectPr w:rsidR="00280216" w:rsidRPr="00942E74" w:rsidSect="00FD6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009C1"/>
    <w:rsid w:val="00177D3F"/>
    <w:rsid w:val="00280216"/>
    <w:rsid w:val="003009C1"/>
    <w:rsid w:val="005453B7"/>
    <w:rsid w:val="008479E6"/>
    <w:rsid w:val="00894A2A"/>
    <w:rsid w:val="00942E74"/>
    <w:rsid w:val="00FD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479E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8479E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94A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.mszan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906</Characters>
  <Application>Microsoft Office Word</Application>
  <DocSecurity>0</DocSecurity>
  <Lines>7</Lines>
  <Paragraphs>2</Paragraphs>
  <ScaleCrop>false</ScaleCrop>
  <Company>Hewlett-Packard</Company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7</cp:revision>
  <dcterms:created xsi:type="dcterms:W3CDTF">2017-05-11T09:19:00Z</dcterms:created>
  <dcterms:modified xsi:type="dcterms:W3CDTF">2017-05-11T09:56:00Z</dcterms:modified>
</cp:coreProperties>
</file>